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E1C7" w14:textId="77777777" w:rsidR="000C3528" w:rsidRDefault="00000000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 to order.  Andy </w:t>
      </w:r>
      <w:proofErr w:type="spellStart"/>
      <w:r>
        <w:rPr>
          <w:rFonts w:ascii="Arial" w:eastAsia="Arial" w:hAnsi="Arial" w:cs="Arial"/>
          <w:sz w:val="24"/>
          <w:szCs w:val="24"/>
        </w:rPr>
        <w:t>Chused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called the meeting to order at 9:01 am  </w:t>
      </w:r>
    </w:p>
    <w:p w14:paraId="5B21708C" w14:textId="77777777" w:rsidR="000C3528" w:rsidRDefault="000C3528">
      <w:pPr>
        <w:rPr>
          <w:rFonts w:ascii="Arial" w:eastAsia="Arial" w:hAnsi="Arial" w:cs="Arial"/>
          <w:sz w:val="24"/>
          <w:szCs w:val="24"/>
        </w:rPr>
      </w:pPr>
    </w:p>
    <w:p w14:paraId="2CE7A239" w14:textId="77777777" w:rsidR="000C3528" w:rsidRDefault="00000000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District 7690 Finance Committee members present:     </w:t>
      </w:r>
    </w:p>
    <w:p w14:paraId="4D4725BF" w14:textId="5F2B87B8" w:rsidR="000C352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Voting members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Andy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Chused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District Treasurer; Ron Pierce, DG; Van Lankford, IPDG; Debbie Scott, PDG; Anant Venkataraman, </w:t>
      </w:r>
      <w:r w:rsidR="00975982">
        <w:rPr>
          <w:rFonts w:ascii="Arial" w:eastAsia="Arial" w:hAnsi="Arial" w:cs="Arial"/>
          <w:color w:val="000000"/>
          <w:sz w:val="24"/>
          <w:szCs w:val="24"/>
        </w:rPr>
        <w:t>DGND</w:t>
      </w:r>
      <w:r>
        <w:rPr>
          <w:rFonts w:ascii="Arial" w:eastAsia="Arial" w:hAnsi="Arial" w:cs="Arial"/>
          <w:color w:val="000000"/>
          <w:sz w:val="24"/>
          <w:szCs w:val="24"/>
        </w:rPr>
        <w:t>; Alec Pratto IPP; Mark Brandon, DGE</w:t>
      </w:r>
      <w:r w:rsidR="0097598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D7FDD57" w14:textId="77777777" w:rsidR="000C3528" w:rsidRDefault="000C35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6D5B1AFC" w14:textId="77777777" w:rsidR="000C352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Non-voting members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Cathy Harpster, Gov. Aide; Stephen Dolat, District Admin; James Gouty, DRFC &amp; incoming treasurer; Jim Fradenburg, incoming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DRFC;</w:t>
      </w:r>
      <w:proofErr w:type="gramEnd"/>
    </w:p>
    <w:p w14:paraId="5B272138" w14:textId="77777777" w:rsidR="000C3528" w:rsidRDefault="000C35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7323BF0" w14:textId="77777777" w:rsidR="000C3528" w:rsidRDefault="000C3528">
      <w:pP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D320A74" w14:textId="49E3E295" w:rsidR="000C3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last meeting minutes (Jan 16, 2025).  The minutes for the past meeting were presented.  Mark made a motion to approve the minutes as amended</w:t>
      </w:r>
      <w:r w:rsidR="00975982">
        <w:rPr>
          <w:rFonts w:ascii="Arial" w:eastAsia="Arial" w:hAnsi="Arial" w:cs="Arial"/>
          <w:color w:val="000000"/>
          <w:sz w:val="24"/>
          <w:szCs w:val="24"/>
        </w:rPr>
        <w:t xml:space="preserve"> by Anant and Debbie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Anant seconded the motion, and it passed.  </w:t>
      </w:r>
    </w:p>
    <w:p w14:paraId="73C7DAAE" w14:textId="77777777" w:rsidR="000C3528" w:rsidRDefault="000C352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51D3D8B" w14:textId="77777777" w:rsidR="000C3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Old Business:</w:t>
      </w:r>
    </w:p>
    <w:p w14:paraId="6749A052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0E98552A" w14:textId="0C6550EB" w:rsidR="000C3528" w:rsidRPr="00975982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left="1184" w:hanging="36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Andy presented the audit </w:t>
      </w:r>
      <w:r w:rsidR="00975982">
        <w:rPr>
          <w:rFonts w:ascii="Arial" w:eastAsia="Arial" w:hAnsi="Arial" w:cs="Arial"/>
          <w:color w:val="000000"/>
          <w:sz w:val="24"/>
          <w:szCs w:val="24"/>
        </w:rPr>
        <w:t>report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5982">
        <w:rPr>
          <w:rFonts w:ascii="Arial" w:eastAsia="Arial" w:hAnsi="Arial" w:cs="Arial"/>
          <w:color w:val="000000"/>
          <w:sz w:val="24"/>
          <w:szCs w:val="24"/>
        </w:rPr>
        <w:t xml:space="preserve">which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shows that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District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is in a good financial position. (embedded).  A motion was made by </w:t>
      </w:r>
      <w:r w:rsidR="00975982">
        <w:rPr>
          <w:rFonts w:ascii="Arial" w:eastAsia="Arial" w:hAnsi="Arial" w:cs="Arial"/>
          <w:color w:val="000000"/>
          <w:sz w:val="24"/>
          <w:szCs w:val="24"/>
        </w:rPr>
        <w:t>Debbie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approve the audit report with one change.  The budget will show $250 for the nominating committee meeting. Anant seconded the </w:t>
      </w:r>
      <w:r w:rsidR="00975982">
        <w:rPr>
          <w:rFonts w:ascii="Arial" w:eastAsia="Arial" w:hAnsi="Arial" w:cs="Arial"/>
          <w:color w:val="000000"/>
          <w:sz w:val="24"/>
          <w:szCs w:val="24"/>
        </w:rPr>
        <w:t>motion,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it passed.  </w:t>
      </w:r>
    </w:p>
    <w:p w14:paraId="4810E673" w14:textId="77777777" w:rsidR="00975982" w:rsidRDefault="00975982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left="1184"/>
        <w:rPr>
          <w:sz w:val="24"/>
          <w:szCs w:val="24"/>
        </w:rPr>
      </w:pPr>
    </w:p>
    <w:p w14:paraId="7924387C" w14:textId="7640F192" w:rsidR="00975982" w:rsidRDefault="00975982" w:rsidP="0097598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left="1184" w:hanging="36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Ron updated the committee about Ann Jones’ health.  She is home recovering and has limited mobility.  She is waiting for the NC Board of Health to issue a final report.  There is not anything for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District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to do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at this </w:t>
      </w:r>
      <w:r w:rsidR="001D055F">
        <w:rPr>
          <w:rFonts w:ascii="Arial" w:eastAsia="Arial" w:hAnsi="Arial" w:cs="Arial"/>
          <w:color w:val="000000"/>
          <w:sz w:val="24"/>
          <w:szCs w:val="24"/>
        </w:rPr>
        <w:t>time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The Sedgefield Country Club rescinded their invoice for the summit meeting. </w:t>
      </w:r>
    </w:p>
    <w:p w14:paraId="0507EAE7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1BCB4DB4" w14:textId="2D9AF92B" w:rsidR="000C352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left="1184" w:hanging="36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Mark moved to take $1200 from reserves and add it to </w:t>
      </w:r>
      <w:r w:rsidR="001D055F">
        <w:rPr>
          <w:rFonts w:ascii="Arial" w:eastAsia="Arial" w:hAnsi="Arial" w:cs="Arial"/>
          <w:color w:val="000000"/>
          <w:sz w:val="24"/>
          <w:szCs w:val="24"/>
        </w:rPr>
        <w:t>the miscellaneous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budget line item in the budget</w:t>
      </w:r>
      <w:r w:rsidR="00975982">
        <w:rPr>
          <w:rFonts w:ascii="Arial" w:eastAsia="Arial" w:hAnsi="Arial" w:cs="Arial"/>
          <w:color w:val="000000"/>
          <w:sz w:val="24"/>
          <w:szCs w:val="24"/>
        </w:rPr>
        <w:t xml:space="preserve"> under membership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make the total $1500. Alec seconded the </w:t>
      </w:r>
      <w:r w:rsidR="001D055F">
        <w:rPr>
          <w:rFonts w:ascii="Arial" w:eastAsia="Arial" w:hAnsi="Arial" w:cs="Arial"/>
          <w:color w:val="000000"/>
          <w:sz w:val="24"/>
          <w:szCs w:val="24"/>
        </w:rPr>
        <w:t>motion,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it passed unanimously.  </w:t>
      </w:r>
    </w:p>
    <w:p w14:paraId="6170A531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397E287C" w14:textId="77777777" w:rsidR="000C352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left="1184" w:hanging="363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There was a discussion about changing how we handle credit card fees.  Beginning July 1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the credit card fees will be passed to the individual making the purchase.  Ron approved.  No motion was needed for this change.  </w:t>
      </w:r>
    </w:p>
    <w:p w14:paraId="5794CBA9" w14:textId="77777777" w:rsidR="00FA13A0" w:rsidRDefault="00FA13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  <w:sectPr w:rsidR="00FA13A0" w:rsidSect="00FA13A0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7732D988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74D0364E" w14:textId="77777777" w:rsidR="000C352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5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New business</w:t>
      </w:r>
    </w:p>
    <w:p w14:paraId="72C050EF" w14:textId="3E4B5EA5" w:rsidR="000C352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There was a discussion regarding the Treasurer</w:t>
      </w:r>
      <w:r w:rsidR="00975982">
        <w:rPr>
          <w:rFonts w:ascii="Arial" w:eastAsia="Arial" w:hAnsi="Arial" w:cs="Arial"/>
          <w:color w:val="000000"/>
          <w:sz w:val="24"/>
          <w:szCs w:val="24"/>
        </w:rPr>
        <w:t xml:space="preserve"> and Finance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page</w:t>
      </w:r>
      <w:r w:rsidR="00975982">
        <w:rPr>
          <w:rFonts w:ascii="Arial" w:eastAsia="Arial" w:hAnsi="Arial" w:cs="Arial"/>
          <w:color w:val="000000"/>
          <w:sz w:val="24"/>
          <w:szCs w:val="24"/>
        </w:rPr>
        <w:t>s in the MOP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This will be reviewed after </w:t>
      </w:r>
      <w:r w:rsidR="001D055F">
        <w:rPr>
          <w:rFonts w:ascii="Arial" w:eastAsia="Arial" w:hAnsi="Arial" w:cs="Arial"/>
          <w:color w:val="000000"/>
          <w:sz w:val="24"/>
          <w:szCs w:val="24"/>
        </w:rPr>
        <w:t xml:space="preserve">we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switch to </w:t>
      </w:r>
      <w:r w:rsidR="001D055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DACdb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finan</w:t>
      </w:r>
      <w:r w:rsidR="001D055F">
        <w:rPr>
          <w:rFonts w:ascii="Arial" w:eastAsia="Arial" w:hAnsi="Arial" w:cs="Arial"/>
          <w:color w:val="000000"/>
          <w:sz w:val="24"/>
          <w:szCs w:val="24"/>
        </w:rPr>
        <w:t>ce module</w:t>
      </w:r>
      <w:r>
        <w:rPr>
          <w:rFonts w:ascii="Arial" w:eastAsia="Arial" w:hAnsi="Arial" w:cs="Arial"/>
          <w:color w:val="000000"/>
          <w:sz w:val="24"/>
          <w:szCs w:val="24"/>
        </w:rPr>
        <w:t>.  They decide</w:t>
      </w:r>
      <w:r w:rsidR="001D055F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table the discussion until the MOP can be revised, with input from committee members</w:t>
      </w:r>
      <w:r w:rsidR="001D055F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committee also note</w:t>
      </w:r>
      <w:r w:rsidR="00975982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that the timing of these changes is important as district dues are typically sent out in late July.</w:t>
      </w:r>
    </w:p>
    <w:p w14:paraId="7C9435AB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5CDBE48B" w14:textId="44209797" w:rsidR="000C352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 w:hanging="3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Andy moved that we </w:t>
      </w:r>
      <w:r w:rsidR="001D055F">
        <w:rPr>
          <w:rFonts w:ascii="Arial" w:eastAsia="Arial" w:hAnsi="Arial" w:cs="Arial"/>
          <w:color w:val="000000"/>
          <w:sz w:val="24"/>
          <w:szCs w:val="24"/>
        </w:rPr>
        <w:t xml:space="preserve">invite </w:t>
      </w:r>
      <w:r>
        <w:rPr>
          <w:rFonts w:ascii="Arial" w:eastAsia="Arial" w:hAnsi="Arial" w:cs="Arial"/>
          <w:color w:val="000000"/>
          <w:sz w:val="24"/>
          <w:szCs w:val="24"/>
        </w:rPr>
        <w:t>Charl</w:t>
      </w:r>
      <w:r w:rsidR="00975982"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Rowe</w:t>
      </w:r>
      <w:r w:rsidR="003E4771">
        <w:rPr>
          <w:rFonts w:ascii="Arial" w:eastAsia="Arial" w:hAnsi="Arial" w:cs="Arial"/>
          <w:color w:val="000000"/>
          <w:sz w:val="24"/>
          <w:szCs w:val="24"/>
        </w:rPr>
        <w:t xml:space="preserve"> (Clemmons)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join the Finance Committee to replace Anant</w:t>
      </w:r>
      <w:r w:rsidR="00051873">
        <w:rPr>
          <w:rFonts w:ascii="Arial" w:eastAsia="Arial" w:hAnsi="Arial" w:cs="Arial"/>
          <w:color w:val="000000"/>
          <w:sz w:val="24"/>
          <w:szCs w:val="24"/>
        </w:rPr>
        <w:t xml:space="preserve"> after July 1, 2025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Mark seconded the </w:t>
      </w:r>
      <w:r w:rsidR="001D055F">
        <w:rPr>
          <w:rFonts w:ascii="Arial" w:eastAsia="Arial" w:hAnsi="Arial" w:cs="Arial"/>
          <w:color w:val="000000"/>
          <w:sz w:val="24"/>
          <w:szCs w:val="24"/>
        </w:rPr>
        <w:t>motion,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it passed.  </w:t>
      </w:r>
    </w:p>
    <w:p w14:paraId="55994715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7448C6DE" w14:textId="06293927" w:rsidR="000C3528" w:rsidRDefault="003E477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 w:hanging="3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James and Andy will work together in May to turn over the Treasurer role.  James inform</w:t>
      </w:r>
      <w:r w:rsidR="00975982"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committee about contracting with Pay Entry for payroll processing at $600 per year and his preference for using bill pay for disbursements.  </w:t>
      </w:r>
      <w:r>
        <w:rPr>
          <w:rFonts w:ascii="Arial" w:eastAsia="Arial" w:hAnsi="Arial" w:cs="Arial"/>
          <w:sz w:val="24"/>
          <w:szCs w:val="24"/>
        </w:rPr>
        <w:t xml:space="preserve">James announced we are using the </w:t>
      </w:r>
      <w:proofErr w:type="spellStart"/>
      <w:r>
        <w:rPr>
          <w:rFonts w:ascii="Arial" w:eastAsia="Arial" w:hAnsi="Arial" w:cs="Arial"/>
          <w:sz w:val="24"/>
          <w:szCs w:val="24"/>
        </w:rPr>
        <w:t>DAC</w:t>
      </w:r>
      <w:r w:rsidR="00975982">
        <w:rPr>
          <w:rFonts w:ascii="Arial" w:eastAsia="Arial" w:hAnsi="Arial" w:cs="Arial"/>
          <w:sz w:val="24"/>
          <w:szCs w:val="24"/>
        </w:rPr>
        <w:t>db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Finance Module</w:t>
      </w:r>
      <w:r w:rsidR="001D055F">
        <w:rPr>
          <w:rFonts w:ascii="Arial" w:eastAsia="Arial" w:hAnsi="Arial" w:cs="Arial"/>
          <w:sz w:val="24"/>
          <w:szCs w:val="24"/>
        </w:rPr>
        <w:t xml:space="preserve">; the cost is </w:t>
      </w:r>
      <w:r>
        <w:rPr>
          <w:rFonts w:ascii="Arial" w:eastAsia="Arial" w:hAnsi="Arial" w:cs="Arial"/>
          <w:sz w:val="24"/>
          <w:szCs w:val="24"/>
        </w:rPr>
        <w:t xml:space="preserve">$299 per year.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ACA427E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7525F549" w14:textId="15771635" w:rsidR="000C352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 w:hanging="3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Adjournment: Mark moved to adjourn the meeting at 9</w:t>
      </w:r>
      <w:r>
        <w:rPr>
          <w:rFonts w:ascii="Arial" w:eastAsia="Arial" w:hAnsi="Arial" w:cs="Arial"/>
          <w:sz w:val="24"/>
          <w:szCs w:val="24"/>
        </w:rPr>
        <w:t>:49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am.  Anant seconded the </w:t>
      </w:r>
      <w:r w:rsidR="001D055F">
        <w:rPr>
          <w:rFonts w:ascii="Arial" w:eastAsia="Arial" w:hAnsi="Arial" w:cs="Arial"/>
          <w:color w:val="000000"/>
          <w:sz w:val="24"/>
          <w:szCs w:val="24"/>
        </w:rPr>
        <w:t>motion,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it passed.  </w:t>
      </w:r>
    </w:p>
    <w:p w14:paraId="4B1DDAFC" w14:textId="77777777" w:rsidR="000C3528" w:rsidRDefault="000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rPr>
          <w:rFonts w:ascii="Arial" w:eastAsia="Arial" w:hAnsi="Arial" w:cs="Arial"/>
          <w:sz w:val="24"/>
          <w:szCs w:val="24"/>
        </w:rPr>
      </w:pPr>
    </w:p>
    <w:p w14:paraId="5366CC76" w14:textId="35BB1EA9" w:rsidR="000C352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 w:hanging="3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next meeting is scheduled for July </w:t>
      </w:r>
      <w:r w:rsidR="00975982">
        <w:rPr>
          <w:rFonts w:ascii="Arial" w:eastAsia="Arial" w:hAnsi="Arial" w:cs="Arial"/>
          <w:color w:val="000000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2025. </w:t>
      </w:r>
    </w:p>
    <w:p w14:paraId="7813A421" w14:textId="669418A0" w:rsidR="000C3528" w:rsidRDefault="000C3528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</w:pPr>
    </w:p>
    <w:p w14:paraId="3260B7B1" w14:textId="77777777" w:rsidR="003E4771" w:rsidRDefault="003E4771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</w:pPr>
    </w:p>
    <w:p w14:paraId="4F0C815A" w14:textId="62A87B30" w:rsidR="003E4771" w:rsidRDefault="003E4771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Respectfully submitted,</w:t>
      </w:r>
    </w:p>
    <w:p w14:paraId="0E600AAF" w14:textId="77777777" w:rsidR="003E4771" w:rsidRDefault="003E4771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</w:pPr>
    </w:p>
    <w:p w14:paraId="1AC2AABC" w14:textId="77777777" w:rsidR="00FA13A0" w:rsidRDefault="003E4771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  <w:sectPr w:rsidR="00FA13A0" w:rsidSect="00FA13A0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rPr>
          <w:rFonts w:ascii="Arial" w:eastAsia="Arial" w:hAnsi="Arial" w:cs="Arial"/>
          <w:color w:val="000000"/>
          <w:sz w:val="24"/>
          <w:szCs w:val="24"/>
        </w:rPr>
        <w:t>Stephen Dolat and Cathy Harpster</w:t>
      </w:r>
    </w:p>
    <w:p w14:paraId="690A9649" w14:textId="00FE483A" w:rsidR="003E4771" w:rsidRDefault="00FA13A0" w:rsidP="009759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before="50"/>
        <w:ind w:left="11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object w:dxaOrig="7333" w:dyaOrig="9492" w14:anchorId="36258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6pt;height:474.4pt" o:ole="">
            <v:imagedata r:id="rId10" o:title=""/>
          </v:shape>
          <o:OLEObject Type="Embed" ProgID="Acrobat.Document.DC" ShapeID="_x0000_i1025" DrawAspect="Content" ObjectID="_1808814247" r:id="rId11"/>
        </w:object>
      </w:r>
    </w:p>
    <w:sectPr w:rsidR="003E4771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F212" w14:textId="77777777" w:rsidR="00711377" w:rsidRDefault="00711377">
      <w:r>
        <w:separator/>
      </w:r>
    </w:p>
  </w:endnote>
  <w:endnote w:type="continuationSeparator" w:id="0">
    <w:p w14:paraId="3724DFA7" w14:textId="77777777" w:rsidR="00711377" w:rsidRDefault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19E8" w14:textId="77777777" w:rsidR="00711377" w:rsidRDefault="00711377">
      <w:r>
        <w:separator/>
      </w:r>
    </w:p>
  </w:footnote>
  <w:footnote w:type="continuationSeparator" w:id="0">
    <w:p w14:paraId="3EC14F95" w14:textId="77777777" w:rsidR="00711377" w:rsidRDefault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D3E4" w14:textId="77777777" w:rsidR="000C3528" w:rsidRDefault="000C35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63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0"/>
      <w:gridCol w:w="6020"/>
    </w:tblGrid>
    <w:tr w:rsidR="000C3528" w14:paraId="356E871B" w14:textId="77777777">
      <w:tc>
        <w:tcPr>
          <w:tcW w:w="2610" w:type="dxa"/>
        </w:tcPr>
        <w:p w14:paraId="25B8A659" w14:textId="77777777" w:rsidR="000C3528" w:rsidRDefault="00000000">
          <w:pPr>
            <w:pStyle w:val="Heading1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7119E77B" wp14:editId="09D2588A">
                <wp:simplePos x="0" y="0"/>
                <wp:positionH relativeFrom="column">
                  <wp:posOffset>110072</wp:posOffset>
                </wp:positionH>
                <wp:positionV relativeFrom="paragraph">
                  <wp:posOffset>29254</wp:posOffset>
                </wp:positionV>
                <wp:extent cx="1370802" cy="468476"/>
                <wp:effectExtent l="0" t="0" r="0" b="0"/>
                <wp:wrapNone/>
                <wp:docPr id="1495098869" name="image1.png" descr="A blue and yellow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blue and yellow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802" cy="468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20" w:type="dxa"/>
        </w:tcPr>
        <w:p w14:paraId="37D279FA" w14:textId="77777777" w:rsidR="000C3528" w:rsidRDefault="00000000">
          <w:pPr>
            <w:ind w:left="990"/>
            <w:rPr>
              <w:b/>
            </w:rPr>
          </w:pPr>
          <w:r>
            <w:rPr>
              <w:b/>
            </w:rPr>
            <w:t>Rotary District 7690</w:t>
          </w:r>
        </w:p>
        <w:p w14:paraId="209E36E7" w14:textId="77777777" w:rsidR="000C3528" w:rsidRDefault="00000000">
          <w:pPr>
            <w:ind w:left="990"/>
            <w:rPr>
              <w:b/>
            </w:rPr>
          </w:pPr>
          <w:r>
            <w:rPr>
              <w:b/>
            </w:rPr>
            <w:t xml:space="preserve">Finance Committee Meeting Minutes </w:t>
          </w:r>
        </w:p>
        <w:p w14:paraId="70ACEF8A" w14:textId="77777777" w:rsidR="000C3528" w:rsidRDefault="00000000">
          <w:pPr>
            <w:ind w:left="990"/>
            <w:jc w:val="both"/>
            <w:rPr>
              <w:sz w:val="22"/>
              <w:szCs w:val="22"/>
            </w:rPr>
          </w:pPr>
          <w:r>
            <w:rPr>
              <w:b/>
            </w:rPr>
            <w:t>April 17, 2025</w:t>
          </w:r>
        </w:p>
      </w:tc>
    </w:tr>
  </w:tbl>
  <w:p w14:paraId="6C41E7F4" w14:textId="77777777" w:rsidR="000C3528" w:rsidRDefault="00000000">
    <w:pPr>
      <w:pBdr>
        <w:top w:val="nil"/>
        <w:left w:val="nil"/>
        <w:bottom w:val="nil"/>
        <w:right w:val="nil"/>
        <w:between w:val="nil"/>
      </w:pBdr>
      <w:tabs>
        <w:tab w:val="left" w:pos="927"/>
      </w:tabs>
      <w:rPr>
        <w:color w:val="000000"/>
      </w:rPr>
    </w:pPr>
    <w:r>
      <w:rPr>
        <w:color w:val="000000"/>
      </w:rPr>
      <w:tab/>
    </w:r>
  </w:p>
  <w:p w14:paraId="376C70FB" w14:textId="77777777" w:rsidR="000C3528" w:rsidRDefault="000C3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0711" w14:textId="77777777" w:rsidR="000C3528" w:rsidRDefault="000C35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3FA28252" w14:textId="77777777" w:rsidR="000C3528" w:rsidRDefault="000C3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517E"/>
    <w:multiLevelType w:val="multilevel"/>
    <w:tmpl w:val="412E04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418199C"/>
    <w:multiLevelType w:val="multilevel"/>
    <w:tmpl w:val="5ADC11CC"/>
    <w:lvl w:ilvl="0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190" w:hanging="361"/>
      </w:pPr>
      <w:rPr>
        <w:rFonts w:ascii="Arial" w:eastAsia="Arial" w:hAnsi="Arial" w:cs="Arial"/>
        <w:b w:val="0"/>
        <w:i w:val="0"/>
        <w:sz w:val="21"/>
        <w:szCs w:val="21"/>
      </w:rPr>
    </w:lvl>
    <w:lvl w:ilvl="2">
      <w:numFmt w:val="bullet"/>
      <w:lvlText w:val="•"/>
      <w:lvlJc w:val="left"/>
      <w:pPr>
        <w:ind w:left="1200" w:hanging="361"/>
      </w:pPr>
    </w:lvl>
    <w:lvl w:ilvl="3">
      <w:numFmt w:val="bullet"/>
      <w:lvlText w:val="•"/>
      <w:lvlJc w:val="left"/>
      <w:pPr>
        <w:ind w:left="2146" w:hanging="361"/>
      </w:pPr>
    </w:lvl>
    <w:lvl w:ilvl="4">
      <w:numFmt w:val="bullet"/>
      <w:lvlText w:val="•"/>
      <w:lvlJc w:val="left"/>
      <w:pPr>
        <w:ind w:left="3093" w:hanging="361"/>
      </w:pPr>
    </w:lvl>
    <w:lvl w:ilvl="5">
      <w:numFmt w:val="bullet"/>
      <w:lvlText w:val="•"/>
      <w:lvlJc w:val="left"/>
      <w:pPr>
        <w:ind w:left="4039" w:hanging="361"/>
      </w:pPr>
    </w:lvl>
    <w:lvl w:ilvl="6">
      <w:numFmt w:val="bullet"/>
      <w:lvlText w:val="•"/>
      <w:lvlJc w:val="left"/>
      <w:pPr>
        <w:ind w:left="4986" w:hanging="361"/>
      </w:pPr>
    </w:lvl>
    <w:lvl w:ilvl="7">
      <w:numFmt w:val="bullet"/>
      <w:lvlText w:val="•"/>
      <w:lvlJc w:val="left"/>
      <w:pPr>
        <w:ind w:left="5932" w:hanging="361"/>
      </w:pPr>
    </w:lvl>
    <w:lvl w:ilvl="8">
      <w:numFmt w:val="bullet"/>
      <w:lvlText w:val="•"/>
      <w:lvlJc w:val="left"/>
      <w:pPr>
        <w:ind w:left="6879" w:hanging="361"/>
      </w:pPr>
    </w:lvl>
  </w:abstractNum>
  <w:abstractNum w:abstractNumId="2" w15:restartNumberingAfterBreak="0">
    <w:nsid w:val="6A1628AD"/>
    <w:multiLevelType w:val="multilevel"/>
    <w:tmpl w:val="7D1E8B4E"/>
    <w:lvl w:ilvl="0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190" w:hanging="361"/>
      </w:pPr>
      <w:rPr>
        <w:rFonts w:ascii="Arial" w:eastAsia="Arial" w:hAnsi="Arial" w:cs="Arial"/>
        <w:b w:val="0"/>
        <w:i w:val="0"/>
        <w:sz w:val="21"/>
        <w:szCs w:val="21"/>
      </w:rPr>
    </w:lvl>
    <w:lvl w:ilvl="2">
      <w:numFmt w:val="bullet"/>
      <w:lvlText w:val="•"/>
      <w:lvlJc w:val="left"/>
      <w:pPr>
        <w:ind w:left="1200" w:hanging="361"/>
      </w:pPr>
    </w:lvl>
    <w:lvl w:ilvl="3">
      <w:numFmt w:val="bullet"/>
      <w:lvlText w:val="•"/>
      <w:lvlJc w:val="left"/>
      <w:pPr>
        <w:ind w:left="2146" w:hanging="361"/>
      </w:pPr>
    </w:lvl>
    <w:lvl w:ilvl="4">
      <w:numFmt w:val="bullet"/>
      <w:lvlText w:val="•"/>
      <w:lvlJc w:val="left"/>
      <w:pPr>
        <w:ind w:left="3093" w:hanging="361"/>
      </w:pPr>
    </w:lvl>
    <w:lvl w:ilvl="5">
      <w:numFmt w:val="bullet"/>
      <w:lvlText w:val="•"/>
      <w:lvlJc w:val="left"/>
      <w:pPr>
        <w:ind w:left="4039" w:hanging="361"/>
      </w:pPr>
    </w:lvl>
    <w:lvl w:ilvl="6">
      <w:numFmt w:val="bullet"/>
      <w:lvlText w:val="•"/>
      <w:lvlJc w:val="left"/>
      <w:pPr>
        <w:ind w:left="4986" w:hanging="361"/>
      </w:pPr>
    </w:lvl>
    <w:lvl w:ilvl="7">
      <w:numFmt w:val="bullet"/>
      <w:lvlText w:val="•"/>
      <w:lvlJc w:val="left"/>
      <w:pPr>
        <w:ind w:left="5932" w:hanging="361"/>
      </w:pPr>
    </w:lvl>
    <w:lvl w:ilvl="8">
      <w:numFmt w:val="bullet"/>
      <w:lvlText w:val="•"/>
      <w:lvlJc w:val="left"/>
      <w:pPr>
        <w:ind w:left="6879" w:hanging="361"/>
      </w:pPr>
    </w:lvl>
  </w:abstractNum>
  <w:num w:numId="1" w16cid:durableId="1545101411">
    <w:abstractNumId w:val="0"/>
  </w:num>
  <w:num w:numId="2" w16cid:durableId="259141626">
    <w:abstractNumId w:val="2"/>
  </w:num>
  <w:num w:numId="3" w16cid:durableId="193327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8"/>
    <w:rsid w:val="000432E1"/>
    <w:rsid w:val="00051873"/>
    <w:rsid w:val="000C3528"/>
    <w:rsid w:val="001D055F"/>
    <w:rsid w:val="003E4771"/>
    <w:rsid w:val="00711377"/>
    <w:rsid w:val="00975982"/>
    <w:rsid w:val="00AB33D9"/>
    <w:rsid w:val="00E17E7C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3195"/>
  <w15:docId w15:val="{BECE5CC9-2986-4A54-A3A3-4B7B7FC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/>
      <w:outlineLvl w:val="0"/>
    </w:pPr>
    <w:rPr>
      <w:rFonts w:ascii="Cambria" w:eastAsia="Cambria" w:hAnsi="Cambria" w:cs="Cambria"/>
      <w:color w:val="244061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720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1440"/>
      <w:outlineLvl w:val="2"/>
    </w:pPr>
    <w:rPr>
      <w:rFonts w:ascii="Cambria" w:eastAsia="Cambria" w:hAnsi="Cambria" w:cs="Cambria"/>
      <w:color w:val="36609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2160"/>
      <w:outlineLvl w:val="3"/>
    </w:pPr>
    <w:rPr>
      <w:rFonts w:ascii="Cambria" w:eastAsia="Cambria" w:hAnsi="Cambria" w:cs="Cambria"/>
      <w:color w:val="366091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2880"/>
      <w:outlineLvl w:val="4"/>
    </w:pPr>
    <w:rPr>
      <w:rFonts w:ascii="Cambria" w:eastAsia="Cambria" w:hAnsi="Cambria" w:cs="Cambria"/>
      <w:smallCaps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3600"/>
      <w:outlineLvl w:val="5"/>
    </w:pPr>
    <w:rPr>
      <w:rFonts w:ascii="Cambria" w:eastAsia="Cambria" w:hAnsi="Cambria" w:cs="Cambria"/>
      <w:i/>
      <w:smallCap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04" w:lineRule="auto"/>
    </w:pPr>
    <w:rPr>
      <w:rFonts w:ascii="Cambria" w:eastAsia="Cambria" w:hAnsi="Cambria" w:cs="Cambria"/>
      <w:smallCaps/>
      <w:color w:val="1F497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/>
    </w:pPr>
    <w:rPr>
      <w:rFonts w:ascii="Cambria" w:eastAsia="Cambria" w:hAnsi="Cambria" w:cs="Cambria"/>
      <w:color w:val="4F81BD"/>
      <w:sz w:val="28"/>
      <w:szCs w:val="28"/>
    </w:rPr>
  </w:style>
  <w:style w:type="table" w:customStyle="1" w:styleId="a">
    <w:basedOn w:val="TableNormal"/>
    <w:pPr>
      <w:ind w:left="173"/>
    </w:pPr>
    <w:rPr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64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35"/>
  </w:style>
  <w:style w:type="paragraph" w:styleId="Footer">
    <w:name w:val="footer"/>
    <w:basedOn w:val="Normal"/>
    <w:link w:val="FooterChar"/>
    <w:uiPriority w:val="99"/>
    <w:unhideWhenUsed/>
    <w:rsid w:val="00264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35"/>
  </w:style>
  <w:style w:type="paragraph" w:styleId="NoSpacing">
    <w:name w:val="No Spacing"/>
    <w:uiPriority w:val="1"/>
    <w:qFormat/>
    <w:rsid w:val="00390040"/>
  </w:style>
  <w:style w:type="paragraph" w:styleId="ListParagraph">
    <w:name w:val="List Paragraph"/>
    <w:basedOn w:val="Normal"/>
    <w:uiPriority w:val="1"/>
    <w:qFormat/>
    <w:rsid w:val="00390040"/>
    <w:pPr>
      <w:ind w:left="720"/>
      <w:contextualSpacing/>
    </w:pPr>
  </w:style>
  <w:style w:type="table" w:customStyle="1" w:styleId="a0">
    <w:basedOn w:val="TableNormal"/>
    <w:pPr>
      <w:ind w:left="173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ind w:left="173"/>
    </w:pPr>
    <w:rPr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ind w:left="173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4tNJUcXU2ZYoRYwIWNGer2DMg==">CgMxLjA4AHIhMV9fQTNKSncxcElZUTl6Yjg2dFNPU29INHBmY0xhdzdI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Dolat</dc:creator>
  <cp:lastModifiedBy>Stephen Dolat</cp:lastModifiedBy>
  <cp:revision>6</cp:revision>
  <dcterms:created xsi:type="dcterms:W3CDTF">2025-04-23T13:44:00Z</dcterms:created>
  <dcterms:modified xsi:type="dcterms:W3CDTF">2025-05-15T15:38:00Z</dcterms:modified>
</cp:coreProperties>
</file>